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0FAE" w14:textId="4213427F" w:rsidR="0073734E" w:rsidRPr="007B1086" w:rsidRDefault="00011713" w:rsidP="0001171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8"/>
          <w:szCs w:val="28"/>
          <w:u w:val="single"/>
          <w:lang w:eastAsia="ja-JP" w:bidi="ar-SA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B1086">
        <w:rPr>
          <w:rFonts w:ascii="Calibri Light" w:hAnsi="Calibri Light" w:cs="Calibri Light"/>
          <w:sz w:val="28"/>
          <w:szCs w:val="28"/>
        </w:rPr>
        <w:tab/>
      </w:r>
      <w:r w:rsidR="00A65EAE" w:rsidRPr="007B1086">
        <w:rPr>
          <w:rFonts w:ascii="Calibri Light" w:eastAsiaTheme="minorEastAsia" w:hAnsi="Calibri Light" w:cs="Calibri Light"/>
          <w:color w:val="auto"/>
          <w:sz w:val="28"/>
          <w:szCs w:val="28"/>
          <w:u w:val="single"/>
          <w:lang w:eastAsia="ja-JP" w:bidi="ar-SA"/>
        </w:rPr>
        <w:t xml:space="preserve">Kostenvoranschlag für </w:t>
      </w:r>
      <w:r w:rsidR="00FD05F3">
        <w:rPr>
          <w:rFonts w:ascii="Calibri Light" w:eastAsiaTheme="minorEastAsia" w:hAnsi="Calibri Light" w:cs="Calibri Light"/>
          <w:color w:val="auto"/>
          <w:sz w:val="28"/>
          <w:szCs w:val="28"/>
          <w:u w:val="single"/>
          <w:lang w:eastAsia="ja-JP" w:bidi="ar-SA"/>
        </w:rPr>
        <w:t>eine Reiseimpfberatung</w:t>
      </w:r>
    </w:p>
    <w:p w14:paraId="55D18B3D" w14:textId="630FBFFA" w:rsidR="00843857" w:rsidRPr="00D904E5" w:rsidRDefault="00843857" w:rsidP="00843857">
      <w:pPr>
        <w:rPr>
          <w:rFonts w:ascii="Calibri Light" w:hAnsi="Calibri Light" w:cs="Calibri Light"/>
          <w:sz w:val="22"/>
          <w:szCs w:val="22"/>
        </w:rPr>
      </w:pPr>
    </w:p>
    <w:p w14:paraId="2BA0D7BE" w14:textId="77777777" w:rsidR="0073734E" w:rsidRPr="00D904E5" w:rsidRDefault="0073734E" w:rsidP="0073734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</w:p>
    <w:p w14:paraId="2484A303" w14:textId="501F0856" w:rsidR="00D904E5" w:rsidRPr="00D904E5" w:rsidRDefault="0073734E" w:rsidP="0073734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Folgende Leistungen werden </w:t>
      </w:r>
      <w:r w:rsidR="00F00356"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nach </w:t>
      </w:r>
      <w:r w:rsidR="00F00356" w:rsidRPr="00D904E5">
        <w:rPr>
          <w:rFonts w:ascii="Calibri Light" w:eastAsiaTheme="minorEastAsia" w:hAnsi="Calibri Light" w:cs="Calibri Light"/>
          <w:color w:val="000000" w:themeColor="text1"/>
          <w:sz w:val="22"/>
          <w:szCs w:val="22"/>
          <w:lang w:eastAsia="ja-JP" w:bidi="ar-SA"/>
        </w:rPr>
        <w:t>dem üblichen Gebührensatz</w:t>
      </w:r>
      <w:r w:rsidRPr="00D904E5">
        <w:rPr>
          <w:rFonts w:ascii="Calibri Light" w:eastAsiaTheme="minorEastAsia" w:hAnsi="Calibri Light" w:cs="Calibri Light"/>
          <w:color w:val="000000" w:themeColor="text1"/>
          <w:sz w:val="22"/>
          <w:szCs w:val="22"/>
          <w:lang w:eastAsia="ja-JP" w:bidi="ar-SA"/>
        </w:rPr>
        <w:t xml:space="preserve"> </w:t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abge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rechnet:</w:t>
      </w:r>
    </w:p>
    <w:p w14:paraId="1AFD00CC" w14:textId="77777777" w:rsidR="002527AD" w:rsidRDefault="002527AD" w:rsidP="0073734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</w:p>
    <w:p w14:paraId="25A1D42F" w14:textId="698BEDBE" w:rsidR="0073734E" w:rsidRPr="00D904E5" w:rsidRDefault="0073734E" w:rsidP="0073734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GOÄ </w:t>
      </w:r>
      <w:r w:rsidR="002527AD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2527AD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Leistung                                               </w:t>
      </w:r>
      <w:r w:rsidR="0070316D"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Steigerungssatz      </w:t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70316D"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Betrag</w:t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 </w:t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70316D"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Anzahl</w:t>
      </w:r>
    </w:p>
    <w:p w14:paraId="4C55C47F" w14:textId="77777777" w:rsidR="0073734E" w:rsidRPr="00D904E5" w:rsidRDefault="0073734E" w:rsidP="0073734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</w:p>
    <w:p w14:paraId="11ADB8A2" w14:textId="112327F9" w:rsidR="0070316D" w:rsidRPr="00D904E5" w:rsidRDefault="0070316D" w:rsidP="0070316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3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Eingehende Beratung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3,5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30,60 €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1x</w:t>
      </w:r>
    </w:p>
    <w:p w14:paraId="7D6863D2" w14:textId="61896C24" w:rsidR="0070316D" w:rsidRPr="00D904E5" w:rsidRDefault="0070316D" w:rsidP="0070316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5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FD05F3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Untersuchung</w:t>
      </w:r>
      <w:r w:rsidR="00FD05F3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FD05F3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 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FD05F3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3,5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FD05F3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16,32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 €</w:t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65EAE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Pr="00D904E5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1x </w:t>
      </w:r>
    </w:p>
    <w:p w14:paraId="7EEFFC91" w14:textId="77777777" w:rsidR="00FD05F3" w:rsidRDefault="00FD05F3" w:rsidP="00FD05F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70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Individueller Impfplan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2,3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5,36 €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 xml:space="preserve">1x </w:t>
      </w:r>
    </w:p>
    <w:p w14:paraId="2A60AE60" w14:textId="02AB2985" w:rsidR="004078C7" w:rsidRPr="00E00A37" w:rsidRDefault="00FD05F3" w:rsidP="0070316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375</w:t>
      </w:r>
      <w:r w:rsidR="00011713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Schutzimpfung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2,3</w:t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10,72</w:t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 €</w:t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 w:rsidRP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*</w:t>
      </w:r>
    </w:p>
    <w:p w14:paraId="3014B531" w14:textId="73189506" w:rsidR="00011713" w:rsidRDefault="00FD05F3" w:rsidP="0070316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377</w:t>
      </w:r>
      <w:r w:rsidR="00490FF1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Parallelimpfung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  <w:t>2,3</w:t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(6,70</w:t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 €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)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E00A37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*</w:t>
      </w:r>
    </w:p>
    <w:p w14:paraId="0D982AAB" w14:textId="731A1835" w:rsidR="00FD05F3" w:rsidRDefault="00FD05F3" w:rsidP="0070316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b/>
          <w:bCs/>
          <w:color w:val="auto"/>
          <w:sz w:val="22"/>
          <w:szCs w:val="22"/>
          <w:lang w:eastAsia="ja-JP" w:bidi="ar-SA"/>
        </w:rPr>
      </w:pPr>
    </w:p>
    <w:p w14:paraId="689F741E" w14:textId="57B94D9F" w:rsidR="00E00A37" w:rsidRPr="00F00356" w:rsidRDefault="00F00356" w:rsidP="00FD05F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b/>
          <w:bCs/>
          <w:color w:val="auto"/>
          <w:sz w:val="22"/>
          <w:szCs w:val="22"/>
          <w:lang w:eastAsia="ja-JP" w:bidi="ar-SA"/>
        </w:rPr>
      </w:pPr>
      <w:r w:rsidRPr="00D904E5">
        <w:rPr>
          <w:rFonts w:ascii="Calibri Light" w:eastAsiaTheme="minorEastAsia" w:hAnsi="Calibri Light" w:cs="Calibri Light"/>
          <w:b/>
          <w:bCs/>
          <w:color w:val="auto"/>
          <w:sz w:val="22"/>
          <w:szCs w:val="22"/>
          <w:lang w:eastAsia="ja-JP" w:bidi="ar-SA"/>
        </w:rPr>
        <w:t>Summe:</w:t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A06C9F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FD05F3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ab/>
      </w:r>
      <w:r w:rsidR="00FD05F3" w:rsidRPr="00FD05F3">
        <w:rPr>
          <w:rFonts w:ascii="Calibri Light" w:eastAsiaTheme="minorEastAsia" w:hAnsi="Calibri Light" w:cs="Calibri Light"/>
          <w:b/>
          <w:bCs/>
          <w:color w:val="auto"/>
          <w:sz w:val="22"/>
          <w:szCs w:val="22"/>
          <w:lang w:eastAsia="ja-JP" w:bidi="ar-SA"/>
        </w:rPr>
        <w:t xml:space="preserve">mindestens </w:t>
      </w:r>
      <w:r w:rsidR="00FD05F3">
        <w:rPr>
          <w:rFonts w:ascii="Calibri Light" w:eastAsiaTheme="minorEastAsia" w:hAnsi="Calibri Light" w:cs="Calibri Light"/>
          <w:b/>
          <w:bCs/>
          <w:color w:val="auto"/>
          <w:sz w:val="22"/>
          <w:szCs w:val="22"/>
          <w:lang w:eastAsia="ja-JP" w:bidi="ar-SA"/>
        </w:rPr>
        <w:t xml:space="preserve">63 </w:t>
      </w:r>
      <w:r w:rsidR="00FD05F3" w:rsidRPr="00FD05F3">
        <w:rPr>
          <w:rFonts w:ascii="Calibri Light" w:eastAsiaTheme="minorEastAsia" w:hAnsi="Calibri Light" w:cs="Calibri Light"/>
          <w:b/>
          <w:bCs/>
          <w:color w:val="auto"/>
          <w:sz w:val="22"/>
          <w:szCs w:val="22"/>
          <w:lang w:eastAsia="ja-JP" w:bidi="ar-SA"/>
        </w:rPr>
        <w:t>€</w:t>
      </w:r>
    </w:p>
    <w:p w14:paraId="6F12C1A9" w14:textId="77777777" w:rsidR="0099475B" w:rsidRDefault="0099475B" w:rsidP="0070316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</w:p>
    <w:p w14:paraId="5A5C4EC6" w14:textId="61F8CCD2" w:rsidR="007B1086" w:rsidRDefault="00FD05F3" w:rsidP="00FD05F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 w:rsidRPr="00FD05F3"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*</w:t>
      </w: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 xml:space="preserve">  Abhängig von der benötigten Anzahl der Impfungen. Die Leistungen können bei mehreren Impfterminen erneut abgerechnet werden, sodass sich die Gebühren der Reiseimpfberatung entsprechend steigern können.</w:t>
      </w:r>
    </w:p>
    <w:p w14:paraId="2F644C02" w14:textId="11120E5A" w:rsidR="00FD05F3" w:rsidRPr="00FD05F3" w:rsidRDefault="00FD05F3" w:rsidP="00FD05F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  <w:t>Zusätzlich sind die Kosten der Impfstoffe zu berücksichtigen. Nach der Beratung und Planung der Impfungen werden die Impfstoffe auf einem Privatrezept verordnet.</w:t>
      </w:r>
    </w:p>
    <w:p w14:paraId="27686D4B" w14:textId="77777777" w:rsidR="004C350F" w:rsidRDefault="004C350F" w:rsidP="00F0035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</w:pPr>
    </w:p>
    <w:p w14:paraId="7E4B6E1A" w14:textId="47A766F0" w:rsidR="00FA74A7" w:rsidRPr="00F00356" w:rsidRDefault="00D904E5" w:rsidP="00F0035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Calibri Light" w:eastAsiaTheme="minorEastAsia" w:hAnsi="Calibri Light" w:cs="Calibri Light"/>
          <w:color w:val="auto"/>
          <w:sz w:val="22"/>
          <w:szCs w:val="22"/>
          <w:lang w:eastAsia="ja-JP" w:bidi="ar-SA"/>
        </w:rPr>
      </w:pPr>
      <w:r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>Bitte beachten</w:t>
      </w:r>
      <w:r w:rsidR="0070316D"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 xml:space="preserve"> Sie, dass die </w:t>
      </w:r>
      <w:r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 xml:space="preserve">oben aufgeführten </w:t>
      </w:r>
      <w:r w:rsidR="0070316D"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>Leistung</w:t>
      </w:r>
      <w:r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>en</w:t>
      </w:r>
      <w:r w:rsidR="0070316D"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 xml:space="preserve"> von den </w:t>
      </w:r>
      <w:r w:rsidR="004078C7"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>gesetzlichen</w:t>
      </w:r>
      <w:r w:rsidR="0070316D"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 xml:space="preserve"> Kassen</w:t>
      </w:r>
      <w:r w:rsidR="00FD05F3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 xml:space="preserve"> nur teilweise </w:t>
      </w:r>
      <w:r w:rsidR="0070316D" w:rsidRPr="00A65EAE">
        <w:rPr>
          <w:rFonts w:ascii="Calibri Light" w:eastAsiaTheme="minorEastAsia" w:hAnsi="Calibri Light" w:cs="Calibri Light"/>
          <w:color w:val="auto"/>
          <w:sz w:val="22"/>
          <w:szCs w:val="22"/>
          <w:u w:val="single"/>
          <w:lang w:eastAsia="ja-JP" w:bidi="ar-SA"/>
        </w:rPr>
        <w:t>übernommen werden.</w:t>
      </w:r>
    </w:p>
    <w:sectPr w:rsidR="00FA74A7" w:rsidRPr="00F00356" w:rsidSect="00BA028E">
      <w:headerReference w:type="default" r:id="rId8"/>
      <w:pgSz w:w="11906" w:h="16838"/>
      <w:pgMar w:top="3119" w:right="709" w:bottom="2268" w:left="1531" w:header="340" w:footer="340" w:gutter="0"/>
      <w:cols w:space="720"/>
      <w:formProt w:val="0"/>
      <w:titlePg/>
      <w:docGrid w:linePitch="360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8F49" w14:textId="77777777" w:rsidR="0032680B" w:rsidRDefault="0032680B">
      <w:r>
        <w:separator/>
      </w:r>
    </w:p>
  </w:endnote>
  <w:endnote w:type="continuationSeparator" w:id="0">
    <w:p w14:paraId="00C54EA9" w14:textId="77777777" w:rsidR="0032680B" w:rsidRDefault="003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2AC7C" w14:textId="77777777" w:rsidR="0032680B" w:rsidRDefault="0032680B">
      <w:r>
        <w:separator/>
      </w:r>
    </w:p>
  </w:footnote>
  <w:footnote w:type="continuationSeparator" w:id="0">
    <w:p w14:paraId="282A7EFE" w14:textId="77777777" w:rsidR="0032680B" w:rsidRDefault="0032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27B3" w14:textId="77777777" w:rsidR="004907A5" w:rsidRDefault="004907A5" w:rsidP="00DD418C">
    <w:pPr>
      <w:pStyle w:val="Kopfzeile"/>
      <w:jc w:val="right"/>
      <w:rPr>
        <w:rFonts w:ascii="Arial" w:hAnsi="Arial" w:cs="Times New Roman"/>
        <w:sz w:val="22"/>
        <w:szCs w:val="22"/>
      </w:rPr>
    </w:pPr>
  </w:p>
  <w:p w14:paraId="75E9FA24" w14:textId="267AE7E3" w:rsidR="004907A5" w:rsidRPr="00C86E89" w:rsidRDefault="004907A5" w:rsidP="00DD418C">
    <w:pPr>
      <w:pStyle w:val="Kopfzeile"/>
      <w:jc w:val="right"/>
      <w:rPr>
        <w:rFonts w:ascii="Arial" w:hAnsi="Arial"/>
        <w:sz w:val="22"/>
        <w:szCs w:val="22"/>
      </w:rPr>
    </w:pPr>
    <w:r w:rsidRPr="00C86E89">
      <w:rPr>
        <w:rFonts w:ascii="Arial" w:hAnsi="Arial" w:cs="Times New Roman"/>
        <w:sz w:val="22"/>
        <w:szCs w:val="22"/>
      </w:rPr>
      <w:t xml:space="preserve">Seite </w:t>
    </w:r>
    <w:r w:rsidRPr="00C86E89">
      <w:rPr>
        <w:rFonts w:ascii="Arial" w:hAnsi="Arial" w:cs="Times New Roman"/>
        <w:sz w:val="22"/>
        <w:szCs w:val="22"/>
      </w:rPr>
      <w:fldChar w:fldCharType="begin"/>
    </w:r>
    <w:r w:rsidRPr="00C86E89">
      <w:rPr>
        <w:rFonts w:ascii="Arial" w:hAnsi="Arial" w:cs="Times New Roman"/>
        <w:sz w:val="22"/>
        <w:szCs w:val="22"/>
      </w:rPr>
      <w:instrText xml:space="preserve"> PAGE </w:instrText>
    </w:r>
    <w:r w:rsidRPr="00C86E89">
      <w:rPr>
        <w:rFonts w:ascii="Arial" w:hAnsi="Arial" w:cs="Times New Roman"/>
        <w:sz w:val="22"/>
        <w:szCs w:val="22"/>
      </w:rPr>
      <w:fldChar w:fldCharType="separate"/>
    </w:r>
    <w:r w:rsidR="00656A49">
      <w:rPr>
        <w:rFonts w:ascii="Arial" w:hAnsi="Arial" w:cs="Times New Roman"/>
        <w:noProof/>
        <w:sz w:val="22"/>
        <w:szCs w:val="22"/>
      </w:rPr>
      <w:t>2</w:t>
    </w:r>
    <w:r w:rsidRPr="00C86E89">
      <w:rPr>
        <w:rFonts w:ascii="Arial" w:hAnsi="Arial" w:cs="Times New Roman"/>
        <w:sz w:val="22"/>
        <w:szCs w:val="22"/>
      </w:rPr>
      <w:fldChar w:fldCharType="end"/>
    </w:r>
    <w:r w:rsidRPr="00C86E89">
      <w:rPr>
        <w:rFonts w:ascii="Arial" w:hAnsi="Arial" w:cs="Times New Roman"/>
        <w:sz w:val="22"/>
        <w:szCs w:val="22"/>
      </w:rPr>
      <w:t xml:space="preserve"> von </w:t>
    </w:r>
    <w:r w:rsidRPr="00C86E89">
      <w:rPr>
        <w:rFonts w:ascii="Arial" w:hAnsi="Arial" w:cs="Times New Roman"/>
        <w:sz w:val="22"/>
        <w:szCs w:val="22"/>
      </w:rPr>
      <w:fldChar w:fldCharType="begin"/>
    </w:r>
    <w:r w:rsidRPr="00C86E89">
      <w:rPr>
        <w:rFonts w:ascii="Arial" w:hAnsi="Arial" w:cs="Times New Roman"/>
        <w:sz w:val="22"/>
        <w:szCs w:val="22"/>
      </w:rPr>
      <w:instrText xml:space="preserve"> NUMPAGES </w:instrText>
    </w:r>
    <w:r w:rsidRPr="00C86E89">
      <w:rPr>
        <w:rFonts w:ascii="Arial" w:hAnsi="Arial" w:cs="Times New Roman"/>
        <w:sz w:val="22"/>
        <w:szCs w:val="22"/>
      </w:rPr>
      <w:fldChar w:fldCharType="separate"/>
    </w:r>
    <w:r w:rsidR="00656A49">
      <w:rPr>
        <w:rFonts w:ascii="Arial" w:hAnsi="Arial" w:cs="Times New Roman"/>
        <w:noProof/>
        <w:sz w:val="22"/>
        <w:szCs w:val="22"/>
      </w:rPr>
      <w:t>2</w:t>
    </w:r>
    <w:r w:rsidRPr="00C86E89">
      <w:rPr>
        <w:rFonts w:ascii="Arial" w:hAnsi="Arial" w:cs="Times New Roman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</w:t>
    </w:r>
    <w:r w:rsidRPr="00DD418C">
      <w:rPr>
        <w:rFonts w:ascii="Arial" w:hAnsi="Arial"/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6F81"/>
    <w:multiLevelType w:val="hybridMultilevel"/>
    <w:tmpl w:val="F39E8586"/>
    <w:lvl w:ilvl="0" w:tplc="0C2E7CB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62D64"/>
    <w:multiLevelType w:val="hybridMultilevel"/>
    <w:tmpl w:val="5232AE34"/>
    <w:lvl w:ilvl="0" w:tplc="BAF82DDA">
      <w:start w:val="377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7767B"/>
    <w:multiLevelType w:val="hybridMultilevel"/>
    <w:tmpl w:val="CDC0F868"/>
    <w:lvl w:ilvl="0" w:tplc="16AC4CCE">
      <w:start w:val="377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776F4"/>
    <w:multiLevelType w:val="hybridMultilevel"/>
    <w:tmpl w:val="D8B654DC"/>
    <w:lvl w:ilvl="0" w:tplc="092AD848">
      <w:start w:val="377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806F4"/>
    <w:multiLevelType w:val="hybridMultilevel"/>
    <w:tmpl w:val="234A2F9E"/>
    <w:lvl w:ilvl="0" w:tplc="280A7E00">
      <w:start w:val="377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54278"/>
    <w:multiLevelType w:val="hybridMultilevel"/>
    <w:tmpl w:val="AA66B298"/>
    <w:lvl w:ilvl="0" w:tplc="96C6C79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74841">
    <w:abstractNumId w:val="0"/>
  </w:num>
  <w:num w:numId="2" w16cid:durableId="110825467">
    <w:abstractNumId w:val="5"/>
  </w:num>
  <w:num w:numId="3" w16cid:durableId="196744333">
    <w:abstractNumId w:val="4"/>
  </w:num>
  <w:num w:numId="4" w16cid:durableId="12801816">
    <w:abstractNumId w:val="2"/>
  </w:num>
  <w:num w:numId="5" w16cid:durableId="1336226070">
    <w:abstractNumId w:val="1"/>
  </w:num>
  <w:num w:numId="6" w16cid:durableId="223031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24"/>
    <w:rsid w:val="00011713"/>
    <w:rsid w:val="00016535"/>
    <w:rsid w:val="0005378D"/>
    <w:rsid w:val="00062EBB"/>
    <w:rsid w:val="00070645"/>
    <w:rsid w:val="00071E10"/>
    <w:rsid w:val="000842D4"/>
    <w:rsid w:val="000C250D"/>
    <w:rsid w:val="000F0A70"/>
    <w:rsid w:val="00140A82"/>
    <w:rsid w:val="0015496F"/>
    <w:rsid w:val="00164F1E"/>
    <w:rsid w:val="00195388"/>
    <w:rsid w:val="001B55C3"/>
    <w:rsid w:val="001C0E05"/>
    <w:rsid w:val="001E2B20"/>
    <w:rsid w:val="00230A0B"/>
    <w:rsid w:val="00237104"/>
    <w:rsid w:val="002527AD"/>
    <w:rsid w:val="002531E5"/>
    <w:rsid w:val="002614E3"/>
    <w:rsid w:val="0027597F"/>
    <w:rsid w:val="002B532E"/>
    <w:rsid w:val="002C3B51"/>
    <w:rsid w:val="002C41E4"/>
    <w:rsid w:val="002C4401"/>
    <w:rsid w:val="002F4305"/>
    <w:rsid w:val="00310D70"/>
    <w:rsid w:val="00324C9D"/>
    <w:rsid w:val="0032680B"/>
    <w:rsid w:val="00336E4F"/>
    <w:rsid w:val="00337A82"/>
    <w:rsid w:val="00341D6D"/>
    <w:rsid w:val="003435B8"/>
    <w:rsid w:val="003466E6"/>
    <w:rsid w:val="0035424D"/>
    <w:rsid w:val="0037087F"/>
    <w:rsid w:val="00397374"/>
    <w:rsid w:val="003C061C"/>
    <w:rsid w:val="003E05B9"/>
    <w:rsid w:val="004070B2"/>
    <w:rsid w:val="004078C7"/>
    <w:rsid w:val="00430B8B"/>
    <w:rsid w:val="00462861"/>
    <w:rsid w:val="004675F8"/>
    <w:rsid w:val="00482998"/>
    <w:rsid w:val="004907A5"/>
    <w:rsid w:val="00490FF1"/>
    <w:rsid w:val="004B37F7"/>
    <w:rsid w:val="004C350F"/>
    <w:rsid w:val="00514089"/>
    <w:rsid w:val="005336B1"/>
    <w:rsid w:val="00551324"/>
    <w:rsid w:val="00554E54"/>
    <w:rsid w:val="00563948"/>
    <w:rsid w:val="00565247"/>
    <w:rsid w:val="0059585B"/>
    <w:rsid w:val="005D46B9"/>
    <w:rsid w:val="00604FB5"/>
    <w:rsid w:val="00627FB2"/>
    <w:rsid w:val="006354DB"/>
    <w:rsid w:val="00647548"/>
    <w:rsid w:val="00654918"/>
    <w:rsid w:val="00656A49"/>
    <w:rsid w:val="006E016F"/>
    <w:rsid w:val="006E7166"/>
    <w:rsid w:val="0070316D"/>
    <w:rsid w:val="0073734E"/>
    <w:rsid w:val="00783CE6"/>
    <w:rsid w:val="007A2376"/>
    <w:rsid w:val="007B1086"/>
    <w:rsid w:val="007B59E4"/>
    <w:rsid w:val="007B7EF7"/>
    <w:rsid w:val="007D04FD"/>
    <w:rsid w:val="007D24A8"/>
    <w:rsid w:val="007F6DB1"/>
    <w:rsid w:val="00817FAF"/>
    <w:rsid w:val="0082659F"/>
    <w:rsid w:val="008376C0"/>
    <w:rsid w:val="00843857"/>
    <w:rsid w:val="00857FE7"/>
    <w:rsid w:val="008B16CA"/>
    <w:rsid w:val="008D09B6"/>
    <w:rsid w:val="008F2FE8"/>
    <w:rsid w:val="00905E67"/>
    <w:rsid w:val="00913C82"/>
    <w:rsid w:val="0095733A"/>
    <w:rsid w:val="009619CB"/>
    <w:rsid w:val="00973C5A"/>
    <w:rsid w:val="0098074A"/>
    <w:rsid w:val="00991791"/>
    <w:rsid w:val="0099475B"/>
    <w:rsid w:val="009B1B13"/>
    <w:rsid w:val="009D079D"/>
    <w:rsid w:val="009D6CA4"/>
    <w:rsid w:val="009F4B77"/>
    <w:rsid w:val="00A06C9F"/>
    <w:rsid w:val="00A24F6F"/>
    <w:rsid w:val="00A30544"/>
    <w:rsid w:val="00A61460"/>
    <w:rsid w:val="00A65EAE"/>
    <w:rsid w:val="00A77691"/>
    <w:rsid w:val="00AB71F2"/>
    <w:rsid w:val="00B03636"/>
    <w:rsid w:val="00B1212E"/>
    <w:rsid w:val="00B1330B"/>
    <w:rsid w:val="00B159BC"/>
    <w:rsid w:val="00B2778A"/>
    <w:rsid w:val="00B43476"/>
    <w:rsid w:val="00B5206B"/>
    <w:rsid w:val="00B77941"/>
    <w:rsid w:val="00B821CE"/>
    <w:rsid w:val="00B85030"/>
    <w:rsid w:val="00BA028E"/>
    <w:rsid w:val="00BC6CCD"/>
    <w:rsid w:val="00C07615"/>
    <w:rsid w:val="00C62C35"/>
    <w:rsid w:val="00C82F9D"/>
    <w:rsid w:val="00C85D3A"/>
    <w:rsid w:val="00C86E89"/>
    <w:rsid w:val="00C93C7D"/>
    <w:rsid w:val="00C974C4"/>
    <w:rsid w:val="00CA32E8"/>
    <w:rsid w:val="00CA6ED1"/>
    <w:rsid w:val="00CD6FC7"/>
    <w:rsid w:val="00CE5907"/>
    <w:rsid w:val="00CF2284"/>
    <w:rsid w:val="00D0666D"/>
    <w:rsid w:val="00D55E8F"/>
    <w:rsid w:val="00D57811"/>
    <w:rsid w:val="00D649C1"/>
    <w:rsid w:val="00D676EF"/>
    <w:rsid w:val="00D70EAD"/>
    <w:rsid w:val="00D73724"/>
    <w:rsid w:val="00D904E5"/>
    <w:rsid w:val="00D93E9B"/>
    <w:rsid w:val="00DB67E1"/>
    <w:rsid w:val="00DD1188"/>
    <w:rsid w:val="00DD418C"/>
    <w:rsid w:val="00DE1924"/>
    <w:rsid w:val="00E00A37"/>
    <w:rsid w:val="00E53C29"/>
    <w:rsid w:val="00E5408B"/>
    <w:rsid w:val="00EA0925"/>
    <w:rsid w:val="00EA2BAC"/>
    <w:rsid w:val="00ED4100"/>
    <w:rsid w:val="00EE7B84"/>
    <w:rsid w:val="00EF4FBA"/>
    <w:rsid w:val="00EF57C8"/>
    <w:rsid w:val="00F00356"/>
    <w:rsid w:val="00F013D1"/>
    <w:rsid w:val="00F13FA0"/>
    <w:rsid w:val="00F3054A"/>
    <w:rsid w:val="00F3754D"/>
    <w:rsid w:val="00F43182"/>
    <w:rsid w:val="00F50B85"/>
    <w:rsid w:val="00F71DC7"/>
    <w:rsid w:val="00F905AE"/>
    <w:rsid w:val="00FA7125"/>
    <w:rsid w:val="00FA74A7"/>
    <w:rsid w:val="00FA7CFE"/>
    <w:rsid w:val="00FB26CD"/>
    <w:rsid w:val="00FC597D"/>
    <w:rsid w:val="00FD05F3"/>
    <w:rsid w:val="00FD0B29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004449"/>
  <w15:docId w15:val="{61D8856F-4BE3-C041-914F-67705947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A028E"/>
    <w:pPr>
      <w:widowControl w:val="0"/>
      <w:suppressAutoHyphens/>
    </w:pPr>
    <w:rPr>
      <w:rFonts w:ascii="Times New Roman" w:eastAsia="SimSun" w:hAnsi="Times New Roman" w:cs="Lucida Sans"/>
      <w:color w:val="00000A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eichen">
    <w:name w:val="Kopfzeile Zeichen"/>
    <w:basedOn w:val="Absatz-Standardschriftart"/>
    <w:rPr>
      <w:rFonts w:ascii="Times New Roman" w:eastAsia="SimSun" w:hAnsi="Times New Roman" w:cs="Lucida Sans"/>
      <w:color w:val="00000A"/>
      <w:lang w:eastAsia="zh-CN" w:bidi="hi-I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eastAsia="Arial Unicode MS"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customStyle="1" w:styleId="berschrift51">
    <w:name w:val="Überschrift 51"/>
    <w:pPr>
      <w:widowControl w:val="0"/>
      <w:suppressAutoHyphens/>
    </w:pPr>
    <w:rPr>
      <w:rFonts w:ascii="Times New Roman" w:eastAsia="Arial Unicode MS" w:hAnsi="Times New Roman" w:cs="Arial Unicode MS"/>
      <w:color w:val="00000A"/>
      <w:lang w:eastAsia="zh-CN" w:bidi="hi-IN"/>
    </w:rPr>
  </w:style>
  <w:style w:type="paragraph" w:customStyle="1" w:styleId="Textkrper1">
    <w:name w:val="Textkörper1"/>
    <w:basedOn w:val="Standard"/>
    <w:pPr>
      <w:spacing w:after="120"/>
    </w:pPr>
  </w:style>
  <w:style w:type="paragraph" w:customStyle="1" w:styleId="Liste1">
    <w:name w:val="Liste1"/>
    <w:basedOn w:val="Textkrper1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Kopf-undFusszeilen">
    <w:name w:val="Kopf- und Fusszeilen"/>
    <w:pPr>
      <w:pageBreakBefore/>
      <w:widowControl w:val="0"/>
      <w:suppressAutoHyphens/>
    </w:pPr>
    <w:rPr>
      <w:rFonts w:ascii="Helvetica" w:eastAsia="ヒラギノ角ゴ Pro W3" w:hAnsi="Helvetica" w:cs="Helvetica"/>
      <w:color w:val="000000"/>
      <w:sz w:val="20"/>
      <w:szCs w:val="20"/>
      <w:shd w:val="clear" w:color="auto" w:fill="FFFFFF"/>
      <w:lang w:eastAsia="zh-CN" w:bidi="hi-IN"/>
    </w:rPr>
  </w:style>
  <w:style w:type="paragraph" w:customStyle="1" w:styleId="Text">
    <w:name w:val="Text"/>
    <w:basedOn w:val="Beschriftung1"/>
  </w:style>
  <w:style w:type="paragraph" w:customStyle="1" w:styleId="FreieForm">
    <w:name w:val="Freie Form"/>
    <w:pPr>
      <w:pageBreakBefore/>
      <w:widowControl w:val="0"/>
      <w:suppressAutoHyphens/>
    </w:pPr>
    <w:rPr>
      <w:rFonts w:ascii="Helvetica" w:eastAsia="ヒラギノ角ゴ Pro W3" w:hAnsi="Helvetica" w:cs="Helvetica"/>
      <w:color w:val="000000"/>
      <w:szCs w:val="20"/>
      <w:shd w:val="clear" w:color="auto" w:fill="FFFFFF"/>
      <w:lang w:eastAsia="zh-CN" w:bidi="hi-IN"/>
    </w:rPr>
  </w:style>
  <w:style w:type="paragraph" w:customStyle="1" w:styleId="Fuzeile1">
    <w:name w:val="Fußzeil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zeile1">
    <w:name w:val="Kopfzeil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zeilelinks">
    <w:name w:val="Kopfzeile link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0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C350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B2D455-C351-594B-B444-01D0453D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Darmstadt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med. Richard Betten</cp:lastModifiedBy>
  <cp:revision>3</cp:revision>
  <cp:lastPrinted>2025-05-28T10:01:00Z</cp:lastPrinted>
  <dcterms:created xsi:type="dcterms:W3CDTF">2025-06-23T12:02:00Z</dcterms:created>
  <dcterms:modified xsi:type="dcterms:W3CDTF">2025-06-23T12:16:00Z</dcterms:modified>
  <dc:language>de</dc:language>
</cp:coreProperties>
</file>